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 (9)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el recaudo efectivo de las rentas de la Corporación originadas en desarrollo de sus funciones y cometido estatal y que contribuyan al cumplimiento eficiente de la gestión.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9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D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1. Programar, ejecutar y controlar el proceso de cobro coactivo encaminado a cobrar de las contribuciones, tasas, sobretasas, derechos, tarifas y multas por concepto de uso y aprovechamiento de los recursos naturales</w:t>
            </w:r>
          </w:p>
          <w:p w:rsidR="00000000" w:rsidDel="00000000" w:rsidP="00000000" w:rsidRDefault="00000000" w:rsidRPr="00000000" w14:paraId="0000003E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2. Elaborar, implementar y mantener actualizadas las políticas y directrices institucionales en función de cobro, con apego a las disposiciones constituciones, legales, procesales y de tipo administrativo.</w:t>
            </w:r>
          </w:p>
          <w:p w:rsidR="00000000" w:rsidDel="00000000" w:rsidP="00000000" w:rsidRDefault="00000000" w:rsidRPr="00000000" w14:paraId="0000003F">
            <w:pPr>
              <w:shd w:fill="ffffff" w:val="clear"/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Programar y supervisar las actividades necesarias para generar una cultura de pago de las contribuciones, tasas, sobretasas, derechos, tarifas y multas por concepto de uso y aprovechamiento de los recursos naturales.</w:t>
            </w:r>
          </w:p>
          <w:p w:rsidR="00000000" w:rsidDel="00000000" w:rsidP="00000000" w:rsidRDefault="00000000" w:rsidRPr="00000000" w14:paraId="00000040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4. Ejecutar el proceso de cobro coactivo y velar porque las etapas procesales se desarrollen en los términos contemplados en las normas vigentes y las políticas de la Corporación.</w:t>
            </w:r>
          </w:p>
          <w:p w:rsidR="00000000" w:rsidDel="00000000" w:rsidP="00000000" w:rsidRDefault="00000000" w:rsidRPr="00000000" w14:paraId="00000041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5. Recibir y evaluar jurídicamente la posibilidad de otorgar las facilidades o acuerdos de pago en los términos establecidos en las disposiciones legales y el Manual de Cobro Coactivo de Corpamag y presentar concepto al jefe inmediato para la toma de decisión.</w:t>
            </w:r>
          </w:p>
          <w:p w:rsidR="00000000" w:rsidDel="00000000" w:rsidP="00000000" w:rsidRDefault="00000000" w:rsidRPr="00000000" w14:paraId="00000042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6. Proyectar los documentos y/o actos administrativos a los que haya lugar en virtud de los trámites administrativos de Cobro persuasivo y coactivo.</w:t>
            </w:r>
          </w:p>
          <w:p w:rsidR="00000000" w:rsidDel="00000000" w:rsidP="00000000" w:rsidRDefault="00000000" w:rsidRPr="00000000" w14:paraId="00000043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7. Acordar con las demás Dependencias de la Corporación todo lo relativo a los procesos de cobro coactivo que se generen por el accionar de las mismas.</w:t>
            </w:r>
          </w:p>
          <w:p w:rsidR="00000000" w:rsidDel="00000000" w:rsidP="00000000" w:rsidRDefault="00000000" w:rsidRPr="00000000" w14:paraId="00000044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8. Resolver oportunamente las consultas realizadas por los contribuyentes con relación al proceso de cobro coactivo y recuperación de cartera adelantado por la Entidad.</w:t>
            </w:r>
          </w:p>
          <w:p w:rsidR="00000000" w:rsidDel="00000000" w:rsidP="00000000" w:rsidRDefault="00000000" w:rsidRPr="00000000" w14:paraId="00000045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9. Preparar y presentar los informes solicitados con relación a la gestión y resultados alcanzados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6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10. Mantener actualizados y/o entregar la información requerida por los sistemas de información internos y externos que establezca el Gobierno y la Corporación sobre la administración y ejecución de los recursos financieros de Corpamag.</w:t>
            </w:r>
          </w:p>
          <w:p w:rsidR="00000000" w:rsidDel="00000000" w:rsidP="00000000" w:rsidRDefault="00000000" w:rsidRPr="00000000" w14:paraId="00000047">
            <w:pPr>
              <w:shd w:fill="ffffff" w:val="clear"/>
              <w:spacing w:after="0" w:line="240" w:lineRule="auto"/>
              <w:rPr>
                <w:rFonts w:ascii="Arial" w:cs="Arial" w:eastAsia="Arial" w:hAnsi="Arial"/>
                <w:color w:val="222222"/>
              </w:rPr>
            </w:pPr>
            <w:r w:rsidDel="00000000" w:rsidR="00000000" w:rsidRPr="00000000">
              <w:rPr>
                <w:rFonts w:ascii="Arial" w:cs="Arial" w:eastAsia="Arial" w:hAnsi="Arial"/>
                <w:color w:val="222222"/>
                <w:rtl w:val="0"/>
              </w:rPr>
              <w:t xml:space="preserve">11.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 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Procedimiento Administrativo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Procedimiento administrativo de cobro coactivo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Presupuesto de renta de la Corporación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B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 disciplina académica del núcleo básico del conocimiento en: Derecho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área relacionada en las funciones del Cargo.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 Profesional  en los casos requeridos por la Ley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  <w:p w:rsidR="00000000" w:rsidDel="00000000" w:rsidP="00000000" w:rsidRDefault="00000000" w:rsidRPr="00000000" w14:paraId="0000006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Diez (10) meses de experiencia profesional relacionada.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spacing w:after="0" w:lineRule="auto"/>
              <w:ind w:left="72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Rule="auto"/>
              <w:ind w:left="72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 disciplina académica del núcleo básico del conocimiento en: Derecho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 Profesional  en los casos requeridos por la Ley</w:t>
            </w:r>
          </w:p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cuatro (34)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ind w:left="72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F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8">
          <w:pPr>
            <w:tabs>
              <w:tab w:val="center" w:pos="4419"/>
              <w:tab w:val="right" w:pos="8838"/>
            </w:tabs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1876E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1876EB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/yZaWwRlFTn1MAY/tBxNPQx5Gw==">AMUW2mV0iY//Pvfr1iYLrrBm6ObYG/APoHdpWVVGlRPopDQTADzGmYhOugxs3dAF3BR8yDHXRE0KUigSTK5jjSJ8dCdYJp1gHieSKgf9ncFHxaRKZ3rA4SGE3efEF43Qd0uUEXuyihZA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2018-08-14T14:14:00Z</dcterms:created>
  <dc:creator>LizethP</dc:creator>
</cp:coreProperties>
</file>